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7A" w:rsidRPr="003831A4" w:rsidRDefault="008D7B07" w:rsidP="0090237A">
      <w:pPr>
        <w:pStyle w:val="Titre1"/>
        <w:ind w:firstLine="432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-267335</wp:posOffset>
            </wp:positionV>
            <wp:extent cx="1230630" cy="617220"/>
            <wp:effectExtent l="19050" t="0" r="7620" b="0"/>
            <wp:wrapNone/>
            <wp:docPr id="1" name="Image 1" descr="C:\Users\CPE ADJOINT\AppData\Local\Temp\Logo_Agence_pour_l'enseignement_français_à_l'étranger_AEFE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E ADJOINT\AppData\Local\Temp\Logo_Agence_pour_l'enseignement_français_à_l'étranger_AEFE..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37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6067425</wp:posOffset>
            </wp:positionH>
            <wp:positionV relativeFrom="margin">
              <wp:posOffset>-1898015</wp:posOffset>
            </wp:positionV>
            <wp:extent cx="1009650" cy="731520"/>
            <wp:effectExtent l="19050" t="0" r="0" b="0"/>
            <wp:wrapNone/>
            <wp:docPr id="3" name="rg_hi" descr="https://encrypted-tbn2.gstatic.com/images?q=tbn:ANd9GcR6jXdMNdzYKAC7DRX0UETi0beeXW9QPAxAF8GAOblg40i4czunl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6jXdMNdzYKAC7DRX0UETi0beeXW9QPAxAF8GAOblg40i4czunl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37A">
        <w:t>LISTE DES FOURNITURES "COLLEGE"</w:t>
      </w:r>
    </w:p>
    <w:p w:rsidR="0090237A" w:rsidRPr="003831A4" w:rsidRDefault="0090237A" w:rsidP="0090237A">
      <w:pPr>
        <w:pStyle w:val="Titre1"/>
        <w:jc w:val="left"/>
      </w:pPr>
      <w:r>
        <w:rPr>
          <w:b w:val="0"/>
          <w:i/>
        </w:rPr>
        <w:tab/>
      </w:r>
      <w:r>
        <w:rPr>
          <w:b w:val="0"/>
          <w:i/>
        </w:rPr>
        <w:tab/>
      </w:r>
      <w:r w:rsidR="00815F92">
        <w:rPr>
          <w:b w:val="0"/>
          <w:i/>
        </w:rPr>
        <w:tab/>
      </w:r>
      <w:r w:rsidR="00815F92">
        <w:rPr>
          <w:b w:val="0"/>
          <w:i/>
        </w:rPr>
        <w:tab/>
      </w:r>
      <w:r w:rsidR="00815F92">
        <w:rPr>
          <w:b w:val="0"/>
          <w:i/>
        </w:rPr>
        <w:tab/>
        <w:t xml:space="preserve">          ANNEE SCOLAIRE 2023</w:t>
      </w:r>
      <w:r w:rsidRPr="003831A4">
        <w:rPr>
          <w:b w:val="0"/>
          <w:i/>
        </w:rPr>
        <w:t>-20</w:t>
      </w:r>
      <w:r w:rsidR="00815F92">
        <w:rPr>
          <w:b w:val="0"/>
          <w:i/>
        </w:rPr>
        <w:t>24</w:t>
      </w:r>
    </w:p>
    <w:p w:rsidR="0090237A" w:rsidRDefault="0090237A" w:rsidP="0090237A">
      <w:pPr>
        <w:ind w:left="-993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-572135</wp:posOffset>
            </wp:positionV>
            <wp:extent cx="1079500" cy="762000"/>
            <wp:effectExtent l="19050" t="0" r="6350" b="0"/>
            <wp:wrapNone/>
            <wp:docPr id="2" name="Image 4" descr="F:\lac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:\lac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7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08"/>
        <w:gridCol w:w="1005"/>
        <w:gridCol w:w="7927"/>
      </w:tblGrid>
      <w:tr w:rsidR="0090237A" w:rsidRPr="00AF2371" w:rsidTr="00CE7D66"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8D7B07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sz w:val="20"/>
              </w:rPr>
            </w:pPr>
            <w:r w:rsidRPr="008D7B07">
              <w:rPr>
                <w:b/>
                <w:sz w:val="20"/>
                <w:szCs w:val="18"/>
              </w:rPr>
              <w:t>MATIERE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8D7B07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sz w:val="20"/>
              </w:rPr>
            </w:pPr>
            <w:r w:rsidRPr="008D7B07">
              <w:rPr>
                <w:b/>
                <w:sz w:val="20"/>
                <w:szCs w:val="18"/>
              </w:rPr>
              <w:t>NIVEAU</w:t>
            </w: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8D7B07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sz w:val="20"/>
              </w:rPr>
            </w:pPr>
            <w:r w:rsidRPr="008D7B07">
              <w:rPr>
                <w:b/>
                <w:sz w:val="20"/>
                <w:szCs w:val="18"/>
              </w:rPr>
              <w:t xml:space="preserve">MATERIEL DEMANDE </w:t>
            </w:r>
          </w:p>
        </w:tc>
      </w:tr>
      <w:tr w:rsidR="0090237A" w:rsidRPr="007B09F0" w:rsidTr="00CE7D66">
        <w:trPr>
          <w:trHeight w:val="395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LV1 Anglais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4"/>
                <w:szCs w:val="18"/>
              </w:rPr>
            </w:pP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2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color w:val="000000" w:themeColor="text1"/>
                <w:sz w:val="18"/>
              </w:rPr>
              <w:t>1</w:t>
            </w:r>
            <w:r w:rsidR="00CB79BE" w:rsidRPr="007B09F0">
              <w:rPr>
                <w:color w:val="000000" w:themeColor="text1"/>
                <w:sz w:val="18"/>
              </w:rPr>
              <w:t xml:space="preserve"> cahier</w:t>
            </w:r>
            <w:r w:rsidRPr="007B09F0">
              <w:rPr>
                <w:color w:val="000000" w:themeColor="text1"/>
                <w:sz w:val="18"/>
              </w:rPr>
              <w:t xml:space="preserve"> </w:t>
            </w:r>
            <w:r w:rsidR="00CB79BE" w:rsidRPr="007B09F0">
              <w:rPr>
                <w:color w:val="000000" w:themeColor="text1"/>
                <w:sz w:val="18"/>
              </w:rPr>
              <w:t>24/32 grand carreaux</w:t>
            </w:r>
            <w:r w:rsidRPr="007B09F0">
              <w:rPr>
                <w:color w:val="000000" w:themeColor="text1"/>
                <w:sz w:val="18"/>
              </w:rPr>
              <w:t xml:space="preserve"> </w:t>
            </w:r>
            <w:r w:rsidR="00D226A4" w:rsidRPr="007B09F0">
              <w:rPr>
                <w:color w:val="000000" w:themeColor="text1"/>
                <w:sz w:val="18"/>
              </w:rPr>
              <w:t xml:space="preserve"> </w:t>
            </w:r>
            <w:r w:rsidR="00D226A4" w:rsidRPr="007B09F0">
              <w:rPr>
                <w:b/>
                <w:color w:val="000000" w:themeColor="text1"/>
                <w:sz w:val="18"/>
              </w:rPr>
              <w:t>+</w:t>
            </w:r>
            <w:r w:rsidR="00D226A4" w:rsidRPr="007B09F0">
              <w:rPr>
                <w:color w:val="000000" w:themeColor="text1"/>
                <w:sz w:val="18"/>
              </w:rPr>
              <w:t xml:space="preserve"> </w:t>
            </w:r>
            <w:r w:rsidRPr="007B09F0">
              <w:rPr>
                <w:color w:val="000000" w:themeColor="text1"/>
                <w:sz w:val="18"/>
              </w:rPr>
              <w:t>1 cahier de brouillon</w:t>
            </w:r>
            <w:r w:rsidR="00D226A4" w:rsidRPr="007B09F0">
              <w:rPr>
                <w:color w:val="000000" w:themeColor="text1"/>
                <w:sz w:val="18"/>
              </w:rPr>
              <w:t xml:space="preserve">  </w:t>
            </w:r>
            <w:r w:rsidR="00D226A4" w:rsidRPr="007B09F0">
              <w:rPr>
                <w:b/>
                <w:color w:val="000000" w:themeColor="text1"/>
                <w:sz w:val="18"/>
              </w:rPr>
              <w:t>+</w:t>
            </w:r>
            <w:r w:rsidR="00D226A4" w:rsidRPr="007B09F0">
              <w:rPr>
                <w:color w:val="000000" w:themeColor="text1"/>
                <w:sz w:val="18"/>
              </w:rPr>
              <w:t xml:space="preserve"> </w:t>
            </w:r>
            <w:r w:rsidRPr="007B09F0">
              <w:rPr>
                <w:color w:val="000000" w:themeColor="text1"/>
                <w:sz w:val="18"/>
              </w:rPr>
              <w:t>Copies doubles grands carreaux grand format</w:t>
            </w:r>
          </w:p>
          <w:p w:rsidR="00C4685F" w:rsidRPr="007B09F0" w:rsidRDefault="00C4685F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b/>
                <w:color w:val="000000" w:themeColor="text1"/>
                <w:sz w:val="18"/>
              </w:rPr>
              <w:t>* SI</w:t>
            </w:r>
            <w:r w:rsidR="004B5387" w:rsidRPr="007B09F0">
              <w:rPr>
                <w:b/>
                <w:color w:val="000000" w:themeColor="text1"/>
                <w:sz w:val="18"/>
              </w:rPr>
              <w:t xml:space="preserve"> (Section Internationale)</w:t>
            </w:r>
            <w:r w:rsidRPr="007B09F0">
              <w:rPr>
                <w:b/>
                <w:color w:val="000000" w:themeColor="text1"/>
                <w:sz w:val="18"/>
              </w:rPr>
              <w:t xml:space="preserve"> uniquement: </w:t>
            </w:r>
            <w:r w:rsidR="004B5387" w:rsidRPr="007B09F0">
              <w:rPr>
                <w:color w:val="000000" w:themeColor="text1"/>
                <w:sz w:val="18"/>
              </w:rPr>
              <w:t>2 cahiers de 96</w:t>
            </w:r>
            <w:r w:rsidRPr="007B09F0">
              <w:rPr>
                <w:color w:val="000000" w:themeColor="text1"/>
                <w:sz w:val="18"/>
              </w:rPr>
              <w:t xml:space="preserve"> p</w:t>
            </w:r>
          </w:p>
        </w:tc>
      </w:tr>
      <w:tr w:rsidR="0090237A" w:rsidRPr="007B09F0" w:rsidTr="00CE7D66">
        <w:trPr>
          <w:trHeight w:val="231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LV2 Allemand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4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color w:val="000000" w:themeColor="text1"/>
                <w:sz w:val="18"/>
              </w:rPr>
              <w:t xml:space="preserve">1 cahier grands carreaux grand format 180 p </w:t>
            </w:r>
            <w:r w:rsidR="00D226A4" w:rsidRPr="007B09F0">
              <w:rPr>
                <w:b/>
                <w:color w:val="000000" w:themeColor="text1"/>
                <w:sz w:val="18"/>
              </w:rPr>
              <w:t xml:space="preserve"> +</w:t>
            </w:r>
            <w:r w:rsidR="00D226A4" w:rsidRPr="007B09F0">
              <w:rPr>
                <w:color w:val="000000" w:themeColor="text1"/>
                <w:sz w:val="18"/>
              </w:rPr>
              <w:t xml:space="preserve"> </w:t>
            </w:r>
            <w:r w:rsidRPr="007B09F0">
              <w:rPr>
                <w:color w:val="000000" w:themeColor="text1"/>
                <w:sz w:val="18"/>
              </w:rPr>
              <w:t>1 cahier de brouillon</w:t>
            </w:r>
            <w:r w:rsidR="00D226A4" w:rsidRPr="007B09F0">
              <w:rPr>
                <w:b/>
                <w:color w:val="000000" w:themeColor="text1"/>
                <w:sz w:val="18"/>
              </w:rPr>
              <w:t xml:space="preserve"> + </w:t>
            </w:r>
            <w:r w:rsidRPr="007B09F0">
              <w:rPr>
                <w:color w:val="000000" w:themeColor="text1"/>
                <w:sz w:val="18"/>
              </w:rPr>
              <w:t>Copies doubles grands carreaux grand format</w:t>
            </w:r>
          </w:p>
        </w:tc>
      </w:tr>
      <w:tr w:rsidR="0090237A" w:rsidRPr="007B09F0" w:rsidTr="00CE7D66">
        <w:trPr>
          <w:trHeight w:val="197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LV2 Espagnol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2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D226A4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color w:val="000000" w:themeColor="text1"/>
                <w:sz w:val="18"/>
              </w:rPr>
              <w:t>1 cahier grands carreaux grand format 180 p</w:t>
            </w:r>
            <w:r w:rsidRPr="007B09F0">
              <w:rPr>
                <w:b/>
                <w:color w:val="000000" w:themeColor="text1"/>
                <w:sz w:val="18"/>
              </w:rPr>
              <w:t xml:space="preserve"> </w:t>
            </w:r>
            <w:r w:rsidR="00D226A4" w:rsidRPr="007B09F0">
              <w:rPr>
                <w:b/>
                <w:color w:val="000000" w:themeColor="text1"/>
                <w:sz w:val="18"/>
              </w:rPr>
              <w:t>+</w:t>
            </w:r>
            <w:r w:rsidR="00D226A4" w:rsidRPr="007B09F0">
              <w:rPr>
                <w:color w:val="000000" w:themeColor="text1"/>
                <w:sz w:val="18"/>
              </w:rPr>
              <w:t xml:space="preserve"> </w:t>
            </w:r>
            <w:r w:rsidRPr="007B09F0">
              <w:rPr>
                <w:color w:val="000000" w:themeColor="text1"/>
                <w:sz w:val="18"/>
              </w:rPr>
              <w:t>1 cahier de brouillon</w:t>
            </w:r>
            <w:r w:rsidR="00D226A4" w:rsidRPr="007B09F0">
              <w:rPr>
                <w:color w:val="000000" w:themeColor="text1"/>
                <w:sz w:val="18"/>
              </w:rPr>
              <w:t xml:space="preserve"> </w:t>
            </w:r>
            <w:r w:rsidR="00D226A4" w:rsidRPr="007B09F0">
              <w:rPr>
                <w:b/>
                <w:color w:val="000000" w:themeColor="text1"/>
                <w:sz w:val="18"/>
              </w:rPr>
              <w:t xml:space="preserve">+ </w:t>
            </w:r>
            <w:r w:rsidRPr="007B09F0">
              <w:rPr>
                <w:color w:val="000000" w:themeColor="text1"/>
                <w:sz w:val="18"/>
              </w:rPr>
              <w:t>Copies doubles grands carreaux grand format</w:t>
            </w:r>
          </w:p>
        </w:tc>
      </w:tr>
      <w:tr w:rsidR="0090237A" w:rsidRPr="007B09F0" w:rsidTr="00CE7D66">
        <w:trPr>
          <w:trHeight w:val="258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Latin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2"/>
                <w:szCs w:val="18"/>
              </w:rPr>
            </w:pP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6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DD4E58">
            <w:pPr>
              <w:pStyle w:val="Standard"/>
              <w:tabs>
                <w:tab w:val="left" w:pos="4410"/>
              </w:tabs>
              <w:spacing w:line="240" w:lineRule="auto"/>
              <w:rPr>
                <w:color w:val="000000" w:themeColor="text1"/>
                <w:sz w:val="18"/>
              </w:rPr>
            </w:pPr>
            <w:r w:rsidRPr="007B09F0">
              <w:rPr>
                <w:b/>
                <w:color w:val="000000" w:themeColor="text1"/>
                <w:u w:val="single"/>
              </w:rPr>
              <w:t xml:space="preserve">* </w:t>
            </w:r>
            <w:r w:rsidRPr="007B09F0">
              <w:rPr>
                <w:b/>
                <w:color w:val="000000" w:themeColor="text1"/>
                <w:sz w:val="18"/>
                <w:u w:val="single"/>
              </w:rPr>
              <w:t>tous niveaux confondus</w:t>
            </w:r>
            <w:r w:rsidRPr="007B09F0">
              <w:rPr>
                <w:color w:val="000000" w:themeColor="text1"/>
                <w:sz w:val="18"/>
              </w:rPr>
              <w:t>  1 grand cahier 24x32 à grands carreaux de 96 pages</w:t>
            </w:r>
          </w:p>
        </w:tc>
      </w:tr>
      <w:tr w:rsidR="0090237A" w:rsidRPr="007B09F0" w:rsidTr="00CE7D66">
        <w:trPr>
          <w:trHeight w:val="756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0C290B">
            <w:pPr>
              <w:pStyle w:val="Standard"/>
              <w:tabs>
                <w:tab w:val="left" w:pos="180"/>
              </w:tabs>
              <w:spacing w:line="240" w:lineRule="auto"/>
              <w:rPr>
                <w:b/>
                <w:color w:val="000000" w:themeColor="text1"/>
                <w:sz w:val="2"/>
                <w:szCs w:val="18"/>
              </w:rPr>
            </w:pPr>
          </w:p>
          <w:p w:rsidR="0090237A" w:rsidRPr="007B09F0" w:rsidRDefault="0090237A" w:rsidP="000C290B">
            <w:pPr>
              <w:pStyle w:val="Standard"/>
              <w:tabs>
                <w:tab w:val="left" w:pos="180"/>
              </w:tabs>
              <w:spacing w:line="240" w:lineRule="auto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 xml:space="preserve">           Français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4"/>
                <w:szCs w:val="18"/>
              </w:rPr>
            </w:pP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514" w:rsidRPr="007B09F0" w:rsidRDefault="0090237A" w:rsidP="00B815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</w:pPr>
            <w:r w:rsidRPr="007B09F0">
              <w:rPr>
                <w:b/>
                <w:color w:val="000000" w:themeColor="text1"/>
                <w:sz w:val="20"/>
                <w:szCs w:val="18"/>
              </w:rPr>
              <w:t>6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20"/>
                <w:szCs w:val="18"/>
              </w:rPr>
              <w:t xml:space="preserve"> /5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7B09F0">
              <w:rPr>
                <w:color w:val="000000" w:themeColor="text1"/>
                <w:sz w:val="18"/>
                <w:szCs w:val="18"/>
              </w:rPr>
              <w:t xml:space="preserve">: </w:t>
            </w:r>
            <w:r w:rsidR="00B81514" w:rsidRPr="007B0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  <w:t xml:space="preserve">2 grands cahiers format standard de 50 pages + 1 cahier petit format pour le carnet de lecture + 1 paquet de feuilles doubles A4 grands carreaux + 1 paquet de feuilles simples A4 grands carreaux + </w:t>
            </w:r>
          </w:p>
          <w:p w:rsidR="00461214" w:rsidRPr="007B09F0" w:rsidRDefault="00B81514" w:rsidP="004612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</w:pPr>
            <w:r w:rsidRPr="007B0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  <w:t xml:space="preserve">1 stylo 4 couleurs + 4 </w:t>
            </w:r>
            <w:proofErr w:type="spellStart"/>
            <w:r w:rsidRPr="008508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  <w:t>blanco</w:t>
            </w:r>
            <w:proofErr w:type="spellEnd"/>
            <w:r w:rsidRPr="007B0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  <w:t xml:space="preserve"> (correcteurs)</w:t>
            </w:r>
          </w:p>
          <w:p w:rsidR="00461214" w:rsidRPr="007B09F0" w:rsidRDefault="0090237A" w:rsidP="0046121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</w:pPr>
            <w:r w:rsidRPr="007B09F0">
              <w:rPr>
                <w:b/>
                <w:color w:val="000000" w:themeColor="text1"/>
                <w:sz w:val="20"/>
                <w:szCs w:val="18"/>
              </w:rPr>
              <w:t>4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20"/>
                <w:szCs w:val="18"/>
              </w:rPr>
              <w:t>/3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color w:val="000000" w:themeColor="text1"/>
                <w:sz w:val="20"/>
                <w:szCs w:val="18"/>
              </w:rPr>
              <w:t> </w:t>
            </w:r>
            <w:r w:rsidRPr="007B09F0">
              <w:rPr>
                <w:color w:val="000000" w:themeColor="text1"/>
                <w:sz w:val="18"/>
                <w:szCs w:val="18"/>
              </w:rPr>
              <w:t xml:space="preserve">: </w:t>
            </w:r>
            <w:r w:rsidR="00461214" w:rsidRPr="007B0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  <w:t>2 grands cahiers format standard de 96 pages + 1 cahier petit format pour le carnet de lecture + 1 paquet de feuilles doubles A4 grands carreaux + 1 paquet de feuilles simples A4 grands carreaux +</w:t>
            </w:r>
          </w:p>
          <w:p w:rsidR="0090237A" w:rsidRPr="007B09F0" w:rsidRDefault="00461214" w:rsidP="0046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</w:pPr>
            <w:r w:rsidRPr="007B0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  <w:t xml:space="preserve">1 stylo 4 couleurs + 4 </w:t>
            </w:r>
            <w:proofErr w:type="spellStart"/>
            <w:r w:rsidRPr="007B0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  <w:t>blanco</w:t>
            </w:r>
            <w:proofErr w:type="spellEnd"/>
            <w:r w:rsidRPr="007B0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fr-FR"/>
              </w:rPr>
              <w:t xml:space="preserve"> (correcteurs) </w:t>
            </w:r>
          </w:p>
        </w:tc>
      </w:tr>
      <w:tr w:rsidR="0090237A" w:rsidRPr="007B09F0" w:rsidTr="00CE7D66">
        <w:trPr>
          <w:trHeight w:val="334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Mathématiques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  <w:u w:val="single"/>
              </w:rPr>
              <w:t>* tous niveaux confondus</w:t>
            </w:r>
            <w:r w:rsidRPr="007B09F0">
              <w:rPr>
                <w:color w:val="000000" w:themeColor="text1"/>
                <w:sz w:val="18"/>
                <w:szCs w:val="18"/>
              </w:rPr>
              <w:t> 2 grands cahiers 24x32 à grands carreaux de 96 pages</w:t>
            </w:r>
            <w:r w:rsidR="0059523B" w:rsidRPr="007B09F0">
              <w:rPr>
                <w:color w:val="000000" w:themeColor="text1"/>
                <w:sz w:val="18"/>
                <w:szCs w:val="18"/>
              </w:rPr>
              <w:t xml:space="preserve"> + 1 </w:t>
            </w:r>
            <w:r w:rsidRPr="007B09F0">
              <w:rPr>
                <w:color w:val="000000" w:themeColor="text1"/>
                <w:sz w:val="18"/>
                <w:szCs w:val="18"/>
              </w:rPr>
              <w:t>calculatrice Casio collège.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b/>
                <w:color w:val="000000" w:themeColor="text1"/>
                <w:sz w:val="20"/>
                <w:szCs w:val="18"/>
              </w:rPr>
              <w:t>6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20"/>
                <w:szCs w:val="18"/>
              </w:rPr>
              <w:t xml:space="preserve"> /5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7B09F0">
              <w:rPr>
                <w:color w:val="000000" w:themeColor="text1"/>
                <w:sz w:val="18"/>
                <w:szCs w:val="18"/>
              </w:rPr>
              <w:t>: feuilles simples A4 grands carreaux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b/>
                <w:color w:val="000000" w:themeColor="text1"/>
                <w:sz w:val="20"/>
                <w:szCs w:val="18"/>
              </w:rPr>
              <w:t>4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20"/>
                <w:szCs w:val="18"/>
              </w:rPr>
              <w:t>/3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color w:val="000000" w:themeColor="text1"/>
                <w:sz w:val="20"/>
                <w:szCs w:val="18"/>
              </w:rPr>
              <w:t> </w:t>
            </w:r>
            <w:r w:rsidRPr="007B09F0">
              <w:rPr>
                <w:color w:val="000000" w:themeColor="text1"/>
                <w:sz w:val="18"/>
                <w:szCs w:val="18"/>
              </w:rPr>
              <w:t xml:space="preserve">: feuilles doubles A4 grands carreaux </w:t>
            </w:r>
          </w:p>
        </w:tc>
      </w:tr>
      <w:tr w:rsidR="0090237A" w:rsidRPr="007B09F0" w:rsidTr="00CE7D66">
        <w:trPr>
          <w:trHeight w:val="443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0C290B" w:rsidP="000C290B">
            <w:pPr>
              <w:pStyle w:val="Standard"/>
              <w:tabs>
                <w:tab w:val="left" w:pos="180"/>
              </w:tabs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Histoire-</w:t>
            </w:r>
            <w:r w:rsidR="0090237A" w:rsidRPr="007B09F0">
              <w:rPr>
                <w:b/>
                <w:color w:val="000000" w:themeColor="text1"/>
                <w:sz w:val="18"/>
                <w:szCs w:val="18"/>
              </w:rPr>
              <w:t>Géographie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6"/>
                <w:szCs w:val="18"/>
              </w:rPr>
            </w:pPr>
          </w:p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6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  <w:p w:rsidR="0090237A" w:rsidRPr="007B09F0" w:rsidRDefault="0090237A" w:rsidP="000C290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2"/>
                <w:szCs w:val="18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D1" w:rsidRDefault="00AE16D1" w:rsidP="00B35A31">
            <w:pPr>
              <w:pStyle w:val="Standard"/>
              <w:tabs>
                <w:tab w:val="left" w:pos="200"/>
                <w:tab w:val="left" w:pos="4410"/>
                <w:tab w:val="left" w:pos="5670"/>
              </w:tabs>
              <w:spacing w:line="240" w:lineRule="auto"/>
              <w:rPr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</w:pPr>
            <w:r>
              <w:rPr>
                <w:b/>
                <w:sz w:val="20"/>
                <w:szCs w:val="18"/>
              </w:rPr>
              <w:t xml:space="preserve">* </w:t>
            </w:r>
            <w:r w:rsidRPr="00083DD1">
              <w:rPr>
                <w:b/>
                <w:sz w:val="20"/>
                <w:szCs w:val="18"/>
              </w:rPr>
              <w:t>6</w:t>
            </w:r>
            <w:r w:rsidRPr="00083DD1">
              <w:rPr>
                <w:b/>
                <w:sz w:val="20"/>
                <w:szCs w:val="18"/>
                <w:vertAlign w:val="superscript"/>
              </w:rPr>
              <w:t>ème</w:t>
            </w:r>
            <w:r w:rsidRPr="00B20C06">
              <w:rPr>
                <w:color w:val="FF0000"/>
                <w:sz w:val="18"/>
                <w:szCs w:val="18"/>
              </w:rPr>
              <w:t xml:space="preserve">: </w:t>
            </w:r>
            <w:r w:rsidRPr="00AE16D1">
              <w:rPr>
                <w:b/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  <w:t>au choix</w:t>
            </w:r>
            <w:r w:rsidRPr="0090699B">
              <w:rPr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  <w:t xml:space="preserve"> 1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90699B">
              <w:rPr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  <w:t xml:space="preserve">cahier 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  <w:t xml:space="preserve">de </w:t>
            </w:r>
            <w:r w:rsidRPr="0090699B">
              <w:rPr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  <w:t>96 pages ou 2 cahiers de 48 pages</w:t>
            </w:r>
          </w:p>
          <w:p w:rsidR="0090237A" w:rsidRDefault="00AE16D1" w:rsidP="00B35A31">
            <w:pPr>
              <w:pStyle w:val="Standard"/>
              <w:tabs>
                <w:tab w:val="left" w:pos="200"/>
                <w:tab w:val="left" w:pos="4410"/>
                <w:tab w:val="left" w:pos="5670"/>
              </w:tabs>
              <w:spacing w:line="240" w:lineRule="auto"/>
              <w:rPr>
                <w:color w:val="000000" w:themeColor="text1"/>
                <w:sz w:val="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  <w:t xml:space="preserve">* </w:t>
            </w:r>
            <w:r w:rsidRPr="007B09F0">
              <w:rPr>
                <w:b/>
                <w:color w:val="000000" w:themeColor="text1"/>
                <w:sz w:val="20"/>
                <w:szCs w:val="18"/>
              </w:rPr>
              <w:t>5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>
              <w:rPr>
                <w:b/>
                <w:color w:val="000000" w:themeColor="text1"/>
                <w:sz w:val="20"/>
                <w:szCs w:val="18"/>
                <w:vertAlign w:val="superscript"/>
              </w:rPr>
              <w:t xml:space="preserve"> </w:t>
            </w:r>
            <w:r>
              <w:rPr>
                <w:color w:val="000000" w:themeColor="text1"/>
                <w:sz w:val="18"/>
              </w:rPr>
              <w:t>/</w:t>
            </w:r>
            <w:r w:rsidRPr="007B09F0">
              <w:rPr>
                <w:color w:val="000000" w:themeColor="text1"/>
                <w:sz w:val="18"/>
              </w:rPr>
              <w:t xml:space="preserve"> </w:t>
            </w:r>
            <w:r w:rsidRPr="007B09F0">
              <w:rPr>
                <w:b/>
                <w:color w:val="000000" w:themeColor="text1"/>
                <w:sz w:val="20"/>
                <w:szCs w:val="18"/>
              </w:rPr>
              <w:t>4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20"/>
                <w:szCs w:val="18"/>
              </w:rPr>
              <w:t>/3</w:t>
            </w:r>
            <w:r w:rsidRPr="007B09F0">
              <w:rPr>
                <w:b/>
                <w:color w:val="000000" w:themeColor="text1"/>
                <w:sz w:val="20"/>
                <w:szCs w:val="18"/>
                <w:vertAlign w:val="superscript"/>
              </w:rPr>
              <w:t>ème</w:t>
            </w:r>
            <w:r>
              <w:rPr>
                <w:color w:val="000000" w:themeColor="text1"/>
                <w:sz w:val="20"/>
                <w:szCs w:val="18"/>
              </w:rPr>
              <w:t xml:space="preserve"> : </w:t>
            </w:r>
            <w:r w:rsidR="0090237A" w:rsidRPr="007B09F0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 </w:t>
            </w:r>
            <w:r w:rsidR="0090237A" w:rsidRPr="007B09F0">
              <w:rPr>
                <w:color w:val="000000" w:themeColor="text1"/>
                <w:sz w:val="18"/>
              </w:rPr>
              <w:t>grand cahier 24x32 à grands carreaux de 96 pages</w:t>
            </w:r>
            <w:r w:rsidR="0090237A" w:rsidRPr="007B09F0">
              <w:rPr>
                <w:color w:val="000000" w:themeColor="text1"/>
                <w:sz w:val="8"/>
              </w:rPr>
              <w:t xml:space="preserve"> </w:t>
            </w:r>
          </w:p>
          <w:p w:rsidR="00B35A31" w:rsidRPr="007B09F0" w:rsidRDefault="00B35A31" w:rsidP="00B35A31">
            <w:pPr>
              <w:pStyle w:val="Standard"/>
              <w:tabs>
                <w:tab w:val="left" w:pos="200"/>
                <w:tab w:val="left" w:pos="4410"/>
                <w:tab w:val="left" w:pos="5670"/>
              </w:tabs>
              <w:spacing w:line="240" w:lineRule="auto"/>
              <w:rPr>
                <w:color w:val="000000" w:themeColor="text1"/>
                <w:sz w:val="8"/>
              </w:rPr>
            </w:pPr>
          </w:p>
        </w:tc>
      </w:tr>
      <w:tr w:rsidR="0090237A" w:rsidRPr="007B09F0" w:rsidTr="00CE7D66">
        <w:trPr>
          <w:trHeight w:val="30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SVT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237A" w:rsidRPr="007B09F0" w:rsidRDefault="0090237A" w:rsidP="00D226A4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b/>
                <w:color w:val="000000" w:themeColor="text1"/>
                <w:sz w:val="20"/>
                <w:u w:val="single"/>
              </w:rPr>
              <w:t>* 5</w:t>
            </w:r>
            <w:r w:rsidRPr="007B09F0">
              <w:rPr>
                <w:b/>
                <w:color w:val="000000" w:themeColor="text1"/>
                <w:sz w:val="20"/>
                <w:u w:val="single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20"/>
                <w:vertAlign w:val="superscript"/>
              </w:rPr>
              <w:t> </w:t>
            </w:r>
            <w:r w:rsidRPr="007B09F0">
              <w:rPr>
                <w:b/>
                <w:color w:val="000000" w:themeColor="text1"/>
                <w:sz w:val="18"/>
              </w:rPr>
              <w:t>:</w:t>
            </w:r>
            <w:r w:rsidR="00083DD1" w:rsidRPr="007B09F0">
              <w:rPr>
                <w:b/>
                <w:color w:val="000000" w:themeColor="text1"/>
                <w:sz w:val="18"/>
              </w:rPr>
              <w:t xml:space="preserve"> </w:t>
            </w:r>
            <w:r w:rsidRPr="007B09F0">
              <w:rPr>
                <w:color w:val="000000" w:themeColor="text1"/>
                <w:sz w:val="18"/>
              </w:rPr>
              <w:t xml:space="preserve">1 classeur souple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feuilles simples et feuilles doubles grands carreaux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pochettes transparentes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b/>
                <w:color w:val="000000" w:themeColor="text1"/>
                <w:sz w:val="18"/>
                <w:u w:val="single"/>
              </w:rPr>
            </w:pPr>
            <w:r w:rsidRPr="007B09F0">
              <w:rPr>
                <w:b/>
                <w:color w:val="000000" w:themeColor="text1"/>
                <w:sz w:val="20"/>
                <w:u w:val="single"/>
              </w:rPr>
              <w:t>*4</w:t>
            </w:r>
            <w:r w:rsidRPr="007B09F0">
              <w:rPr>
                <w:b/>
                <w:color w:val="000000" w:themeColor="text1"/>
                <w:sz w:val="20"/>
                <w:u w:val="single"/>
                <w:vertAlign w:val="superscript"/>
              </w:rPr>
              <w:t>ème </w:t>
            </w:r>
            <w:r w:rsidRPr="007B09F0">
              <w:rPr>
                <w:b/>
                <w:color w:val="000000" w:themeColor="text1"/>
                <w:sz w:val="18"/>
              </w:rPr>
              <w:t xml:space="preserve">: </w:t>
            </w:r>
            <w:r w:rsidRPr="007B09F0">
              <w:rPr>
                <w:color w:val="000000" w:themeColor="text1"/>
                <w:sz w:val="18"/>
              </w:rPr>
              <w:t>1 grand classeur</w:t>
            </w:r>
            <w:r w:rsidRPr="007B09F0">
              <w:rPr>
                <w:b/>
                <w:color w:val="000000" w:themeColor="text1"/>
                <w:sz w:val="18"/>
              </w:rPr>
              <w:t xml:space="preserve"> +</w:t>
            </w:r>
            <w:r w:rsidRPr="007B09F0">
              <w:rPr>
                <w:color w:val="000000" w:themeColor="text1"/>
                <w:sz w:val="18"/>
              </w:rPr>
              <w:t xml:space="preserve"> feuilles simples et feuilles doubles grands carreaux</w:t>
            </w:r>
            <w:r w:rsidRPr="007B09F0">
              <w:rPr>
                <w:b/>
                <w:color w:val="000000" w:themeColor="text1"/>
                <w:sz w:val="18"/>
              </w:rPr>
              <w:t xml:space="preserve"> +</w:t>
            </w:r>
            <w:r w:rsidRPr="007B09F0">
              <w:rPr>
                <w:color w:val="000000" w:themeColor="text1"/>
                <w:sz w:val="18"/>
              </w:rPr>
              <w:t xml:space="preserve"> pochettes transparentes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b/>
                <w:color w:val="000000" w:themeColor="text1"/>
                <w:u w:val="single"/>
              </w:rPr>
            </w:pPr>
            <w:r w:rsidRPr="007B09F0">
              <w:rPr>
                <w:b/>
                <w:color w:val="000000" w:themeColor="text1"/>
                <w:sz w:val="20"/>
                <w:u w:val="single"/>
              </w:rPr>
              <w:t>*3</w:t>
            </w:r>
            <w:r w:rsidRPr="007B09F0">
              <w:rPr>
                <w:b/>
                <w:color w:val="000000" w:themeColor="text1"/>
                <w:sz w:val="20"/>
                <w:u w:val="single"/>
                <w:vertAlign w:val="superscript"/>
              </w:rPr>
              <w:t>ème </w:t>
            </w:r>
            <w:r w:rsidRPr="007B09F0">
              <w:rPr>
                <w:color w:val="000000" w:themeColor="text1"/>
                <w:sz w:val="18"/>
              </w:rPr>
              <w:t xml:space="preserve">: 2 classeurs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feuilles simples et feuilles doubles grands carreaux </w:t>
            </w:r>
            <w:r w:rsidRPr="007B09F0">
              <w:rPr>
                <w:b/>
                <w:color w:val="000000" w:themeColor="text1"/>
                <w:sz w:val="18"/>
              </w:rPr>
              <w:t xml:space="preserve">+ </w:t>
            </w:r>
            <w:r w:rsidRPr="007B09F0">
              <w:rPr>
                <w:color w:val="000000" w:themeColor="text1"/>
                <w:sz w:val="18"/>
              </w:rPr>
              <w:t xml:space="preserve">pochettes transparentes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1 porte vue (avec 20 vues pour l’EPI) </w:t>
            </w:r>
          </w:p>
        </w:tc>
      </w:tr>
      <w:tr w:rsidR="00D226A4" w:rsidRPr="007B09F0" w:rsidTr="00CE7D66">
        <w:trPr>
          <w:trHeight w:val="30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6A4" w:rsidRPr="007B09F0" w:rsidRDefault="00D226A4" w:rsidP="0022063B">
            <w:pPr>
              <w:pStyle w:val="Standard"/>
              <w:tabs>
                <w:tab w:val="left" w:pos="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Technologie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6A4" w:rsidRPr="007B09F0" w:rsidRDefault="00D226A4" w:rsidP="00D226A4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6A4" w:rsidRPr="007B09F0" w:rsidRDefault="00D226A4" w:rsidP="00D226A4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color w:val="000000" w:themeColor="text1"/>
                <w:sz w:val="20"/>
              </w:rPr>
              <w:t xml:space="preserve">* </w:t>
            </w:r>
            <w:r w:rsidRPr="007B09F0">
              <w:rPr>
                <w:b/>
                <w:color w:val="000000" w:themeColor="text1"/>
                <w:sz w:val="20"/>
                <w:u w:val="single"/>
              </w:rPr>
              <w:t xml:space="preserve">5 </w:t>
            </w:r>
            <w:proofErr w:type="spellStart"/>
            <w:r w:rsidRPr="007B09F0">
              <w:rPr>
                <w:b/>
                <w:color w:val="000000" w:themeColor="text1"/>
                <w:sz w:val="20"/>
                <w:u w:val="single"/>
              </w:rPr>
              <w:t>ème</w:t>
            </w:r>
            <w:proofErr w:type="spellEnd"/>
            <w:r w:rsidRPr="007B09F0">
              <w:rPr>
                <w:color w:val="000000" w:themeColor="text1"/>
                <w:sz w:val="20"/>
              </w:rPr>
              <w:t xml:space="preserve"> </w:t>
            </w:r>
            <w:r w:rsidRPr="007B09F0">
              <w:rPr>
                <w:color w:val="000000" w:themeColor="text1"/>
                <w:sz w:val="18"/>
              </w:rPr>
              <w:t xml:space="preserve">:1 classeur souple </w:t>
            </w:r>
            <w:r w:rsidRPr="007B09F0">
              <w:rPr>
                <w:b/>
                <w:color w:val="000000" w:themeColor="text1"/>
                <w:sz w:val="18"/>
              </w:rPr>
              <w:t xml:space="preserve">+ </w:t>
            </w:r>
            <w:r w:rsidRPr="007B09F0">
              <w:rPr>
                <w:color w:val="000000" w:themeColor="text1"/>
                <w:sz w:val="18"/>
              </w:rPr>
              <w:t xml:space="preserve">feuilles simples et feuilles doubles grands carreaux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pochettes transparentes</w:t>
            </w:r>
          </w:p>
          <w:p w:rsidR="00D226A4" w:rsidRPr="007B09F0" w:rsidRDefault="00D226A4" w:rsidP="00D226A4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b/>
                <w:color w:val="000000" w:themeColor="text1"/>
                <w:sz w:val="20"/>
                <w:u w:val="single"/>
              </w:rPr>
              <w:t xml:space="preserve">*4 </w:t>
            </w:r>
            <w:proofErr w:type="spellStart"/>
            <w:r w:rsidRPr="007B09F0">
              <w:rPr>
                <w:b/>
                <w:color w:val="000000" w:themeColor="text1"/>
                <w:sz w:val="20"/>
                <w:u w:val="single"/>
              </w:rPr>
              <w:t>ème</w:t>
            </w:r>
            <w:proofErr w:type="spellEnd"/>
            <w:r w:rsidRPr="007B09F0">
              <w:rPr>
                <w:color w:val="000000" w:themeColor="text1"/>
                <w:sz w:val="20"/>
              </w:rPr>
              <w:t xml:space="preserve"> </w:t>
            </w:r>
            <w:r w:rsidRPr="007B09F0">
              <w:rPr>
                <w:color w:val="000000" w:themeColor="text1"/>
                <w:sz w:val="18"/>
              </w:rPr>
              <w:t xml:space="preserve">: 1 classeur souple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feuilles simples et feuilles doubles grands carreaux</w:t>
            </w:r>
            <w:r w:rsidRPr="007B09F0">
              <w:rPr>
                <w:b/>
                <w:color w:val="000000" w:themeColor="text1"/>
                <w:sz w:val="18"/>
              </w:rPr>
              <w:t xml:space="preserve"> +</w:t>
            </w:r>
            <w:r w:rsidRPr="007B09F0">
              <w:rPr>
                <w:color w:val="000000" w:themeColor="text1"/>
                <w:sz w:val="18"/>
              </w:rPr>
              <w:t xml:space="preserve"> pochettes transparentes</w:t>
            </w:r>
          </w:p>
          <w:p w:rsidR="00D226A4" w:rsidRPr="007B09F0" w:rsidRDefault="00D226A4" w:rsidP="00D226A4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b/>
                <w:color w:val="000000" w:themeColor="text1"/>
                <w:sz w:val="20"/>
                <w:u w:val="single"/>
              </w:rPr>
              <w:t xml:space="preserve">*3 </w:t>
            </w:r>
            <w:proofErr w:type="spellStart"/>
            <w:r w:rsidRPr="007B09F0">
              <w:rPr>
                <w:b/>
                <w:color w:val="000000" w:themeColor="text1"/>
                <w:sz w:val="20"/>
                <w:u w:val="single"/>
              </w:rPr>
              <w:t>ème</w:t>
            </w:r>
            <w:proofErr w:type="spellEnd"/>
            <w:r w:rsidRPr="007B09F0">
              <w:rPr>
                <w:color w:val="000000" w:themeColor="text1"/>
                <w:sz w:val="18"/>
              </w:rPr>
              <w:t xml:space="preserve"> : 1 classeur souple </w:t>
            </w:r>
            <w:r w:rsidRPr="007B09F0">
              <w:rPr>
                <w:b/>
                <w:color w:val="000000" w:themeColor="text1"/>
                <w:sz w:val="18"/>
              </w:rPr>
              <w:t xml:space="preserve">+ </w:t>
            </w:r>
            <w:r w:rsidRPr="007B09F0">
              <w:rPr>
                <w:color w:val="000000" w:themeColor="text1"/>
                <w:sz w:val="18"/>
              </w:rPr>
              <w:t xml:space="preserve">feuilles simples et feuilles doubles grands carreaux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pochettes</w:t>
            </w:r>
          </w:p>
        </w:tc>
      </w:tr>
      <w:tr w:rsidR="0090237A" w:rsidRPr="007B09F0" w:rsidTr="00CE7D66">
        <w:trPr>
          <w:trHeight w:val="522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3F2AAD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0C290B" w:rsidRPr="007B09F0">
              <w:rPr>
                <w:b/>
                <w:color w:val="000000" w:themeColor="text1"/>
                <w:sz w:val="18"/>
                <w:szCs w:val="18"/>
              </w:rPr>
              <w:t>Physique-</w:t>
            </w:r>
            <w:r w:rsidR="0090237A" w:rsidRPr="007B09F0">
              <w:rPr>
                <w:b/>
                <w:color w:val="000000" w:themeColor="text1"/>
                <w:sz w:val="18"/>
                <w:szCs w:val="18"/>
              </w:rPr>
              <w:t>Chimie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290B" w:rsidRPr="007B09F0" w:rsidRDefault="000C290B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color w:val="000000" w:themeColor="text1"/>
                <w:sz w:val="18"/>
              </w:rPr>
            </w:pPr>
            <w:r w:rsidRPr="007B09F0">
              <w:rPr>
                <w:b/>
                <w:color w:val="000000" w:themeColor="text1"/>
                <w:sz w:val="20"/>
                <w:u w:val="single"/>
              </w:rPr>
              <w:t>* 5</w:t>
            </w:r>
            <w:r w:rsidRPr="007B09F0">
              <w:rPr>
                <w:b/>
                <w:color w:val="000000" w:themeColor="text1"/>
                <w:sz w:val="20"/>
                <w:u w:val="single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20"/>
                <w:vertAlign w:val="superscript"/>
              </w:rPr>
              <w:t> </w:t>
            </w:r>
            <w:r w:rsidRPr="007B09F0">
              <w:rPr>
                <w:b/>
                <w:color w:val="000000" w:themeColor="text1"/>
                <w:sz w:val="18"/>
              </w:rPr>
              <w:t>:</w:t>
            </w:r>
            <w:r w:rsidR="00083DD1" w:rsidRPr="007B09F0">
              <w:rPr>
                <w:b/>
                <w:color w:val="000000" w:themeColor="text1"/>
                <w:sz w:val="18"/>
              </w:rPr>
              <w:t xml:space="preserve"> </w:t>
            </w:r>
            <w:r w:rsidRPr="007B09F0">
              <w:rPr>
                <w:color w:val="000000" w:themeColor="text1"/>
                <w:sz w:val="18"/>
              </w:rPr>
              <w:t xml:space="preserve">1 classeur souple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feuilles simples et feuilles doubles grands carreaux </w:t>
            </w:r>
            <w:r w:rsidRPr="007B09F0">
              <w:rPr>
                <w:b/>
                <w:color w:val="000000" w:themeColor="text1"/>
                <w:sz w:val="18"/>
              </w:rPr>
              <w:t xml:space="preserve">+ </w:t>
            </w:r>
            <w:r w:rsidRPr="007B09F0">
              <w:rPr>
                <w:color w:val="000000" w:themeColor="text1"/>
                <w:sz w:val="18"/>
              </w:rPr>
              <w:t>pochettes transparentes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b/>
                <w:color w:val="000000" w:themeColor="text1"/>
                <w:sz w:val="18"/>
                <w:u w:val="single"/>
              </w:rPr>
            </w:pPr>
            <w:r w:rsidRPr="007B09F0">
              <w:rPr>
                <w:b/>
                <w:color w:val="000000" w:themeColor="text1"/>
                <w:sz w:val="20"/>
                <w:u w:val="single"/>
              </w:rPr>
              <w:t>*4</w:t>
            </w:r>
            <w:r w:rsidRPr="007B09F0">
              <w:rPr>
                <w:b/>
                <w:color w:val="000000" w:themeColor="text1"/>
                <w:sz w:val="20"/>
                <w:u w:val="single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18"/>
                <w:u w:val="single"/>
                <w:vertAlign w:val="superscript"/>
              </w:rPr>
              <w:t> </w:t>
            </w:r>
            <w:r w:rsidRPr="007B09F0">
              <w:rPr>
                <w:b/>
                <w:color w:val="000000" w:themeColor="text1"/>
                <w:sz w:val="18"/>
              </w:rPr>
              <w:t xml:space="preserve">: </w:t>
            </w:r>
            <w:r w:rsidRPr="007B09F0">
              <w:rPr>
                <w:color w:val="000000" w:themeColor="text1"/>
                <w:sz w:val="18"/>
              </w:rPr>
              <w:t xml:space="preserve">1 grand classeur </w:t>
            </w:r>
            <w:r w:rsidRPr="007B09F0">
              <w:rPr>
                <w:b/>
                <w:color w:val="000000" w:themeColor="text1"/>
                <w:sz w:val="18"/>
              </w:rPr>
              <w:t>+</w:t>
            </w:r>
            <w:r w:rsidRPr="007B09F0">
              <w:rPr>
                <w:color w:val="000000" w:themeColor="text1"/>
                <w:sz w:val="18"/>
              </w:rPr>
              <w:t xml:space="preserve"> feuilles simples et feuilles doubles grands carreaux </w:t>
            </w:r>
            <w:r w:rsidRPr="007B09F0">
              <w:rPr>
                <w:b/>
                <w:color w:val="000000" w:themeColor="text1"/>
                <w:sz w:val="18"/>
              </w:rPr>
              <w:t xml:space="preserve">+ </w:t>
            </w:r>
            <w:r w:rsidRPr="007B09F0">
              <w:rPr>
                <w:color w:val="000000" w:themeColor="text1"/>
                <w:sz w:val="18"/>
              </w:rPr>
              <w:t>pochettes transparentes</w:t>
            </w:r>
          </w:p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rPr>
                <w:b/>
                <w:color w:val="000000" w:themeColor="text1"/>
                <w:u w:val="single"/>
              </w:rPr>
            </w:pPr>
            <w:r w:rsidRPr="007B09F0">
              <w:rPr>
                <w:b/>
                <w:color w:val="000000" w:themeColor="text1"/>
                <w:sz w:val="20"/>
                <w:u w:val="single"/>
              </w:rPr>
              <w:t>*3</w:t>
            </w:r>
            <w:r w:rsidRPr="007B09F0">
              <w:rPr>
                <w:b/>
                <w:color w:val="000000" w:themeColor="text1"/>
                <w:sz w:val="20"/>
                <w:u w:val="single"/>
                <w:vertAlign w:val="superscript"/>
              </w:rPr>
              <w:t>ème</w:t>
            </w:r>
            <w:r w:rsidRPr="007B09F0">
              <w:rPr>
                <w:b/>
                <w:color w:val="000000" w:themeColor="text1"/>
                <w:sz w:val="18"/>
                <w:u w:val="single"/>
                <w:vertAlign w:val="superscript"/>
              </w:rPr>
              <w:t> </w:t>
            </w:r>
            <w:r w:rsidRPr="007B09F0">
              <w:rPr>
                <w:color w:val="000000" w:themeColor="text1"/>
                <w:sz w:val="18"/>
              </w:rPr>
              <w:t>: 2 classeurs</w:t>
            </w:r>
            <w:r w:rsidRPr="007B09F0">
              <w:rPr>
                <w:b/>
                <w:color w:val="000000" w:themeColor="text1"/>
                <w:sz w:val="18"/>
              </w:rPr>
              <w:t xml:space="preserve"> +</w:t>
            </w:r>
            <w:r w:rsidRPr="007B09F0">
              <w:rPr>
                <w:color w:val="000000" w:themeColor="text1"/>
                <w:sz w:val="18"/>
              </w:rPr>
              <w:t xml:space="preserve"> feuilles simples et feuilles doubles grands carreaux </w:t>
            </w:r>
            <w:r w:rsidRPr="007B09F0">
              <w:rPr>
                <w:b/>
                <w:color w:val="000000" w:themeColor="text1"/>
                <w:sz w:val="18"/>
              </w:rPr>
              <w:t xml:space="preserve">+ </w:t>
            </w:r>
            <w:r w:rsidRPr="007B09F0">
              <w:rPr>
                <w:color w:val="000000" w:themeColor="text1"/>
                <w:sz w:val="18"/>
              </w:rPr>
              <w:t xml:space="preserve">pochettes transparentes </w:t>
            </w:r>
            <w:r w:rsidRPr="007B09F0">
              <w:rPr>
                <w:b/>
                <w:color w:val="000000" w:themeColor="text1"/>
                <w:sz w:val="18"/>
              </w:rPr>
              <w:t xml:space="preserve">+ </w:t>
            </w:r>
            <w:r w:rsidRPr="007B09F0">
              <w:rPr>
                <w:color w:val="000000" w:themeColor="text1"/>
                <w:sz w:val="18"/>
              </w:rPr>
              <w:t xml:space="preserve">1 porte vue (avec 20 vues pour l’EPI) </w:t>
            </w:r>
          </w:p>
        </w:tc>
      </w:tr>
      <w:tr w:rsidR="0090237A" w:rsidRPr="007B09F0" w:rsidTr="00CE7D66">
        <w:trPr>
          <w:trHeight w:val="79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Musique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4410"/>
              </w:tabs>
              <w:jc w:val="center"/>
              <w:rPr>
                <w:color w:val="000000" w:themeColor="text1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7B09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* </w:t>
            </w:r>
            <w:r w:rsidRPr="007B09F0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u w:val="single"/>
              </w:rPr>
              <w:t>6ème et 5ème</w:t>
            </w:r>
            <w:r w:rsidR="004B5387" w:rsidRPr="007B09F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: 1 grand cahier 180</w:t>
            </w:r>
            <w:r w:rsidRPr="007B09F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 pages </w:t>
            </w:r>
            <w:r w:rsidRPr="007B09F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+</w:t>
            </w:r>
            <w:r w:rsidRPr="007B09F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 1 classeur ou porte vues </w:t>
            </w:r>
          </w:p>
          <w:p w:rsidR="0090237A" w:rsidRPr="007B09F0" w:rsidRDefault="0090237A" w:rsidP="00705B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7B09F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*</w:t>
            </w:r>
            <w:r w:rsidRPr="007B09F0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u w:val="single"/>
              </w:rPr>
              <w:t>4ème et 5ème</w:t>
            </w:r>
            <w:r w:rsidR="004B5387" w:rsidRPr="007B09F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: 1 grand cahier 180</w:t>
            </w:r>
            <w:r w:rsidRPr="007B09F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 pages </w:t>
            </w:r>
            <w:r w:rsidRPr="007B09F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+</w:t>
            </w:r>
            <w:r w:rsidRPr="007B09F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 1 classeur ou porte vues </w:t>
            </w:r>
            <w:r w:rsidRPr="007B09F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+</w:t>
            </w:r>
            <w:r w:rsidRPr="007B09F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 1 un casque ou écouteurs </w:t>
            </w:r>
          </w:p>
        </w:tc>
      </w:tr>
      <w:tr w:rsidR="0090237A" w:rsidRPr="007B09F0" w:rsidTr="00CE7D66"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Arts Plastiques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4410"/>
              </w:tabs>
              <w:jc w:val="center"/>
              <w:rPr>
                <w:color w:val="000000" w:themeColor="text1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4410"/>
              </w:tabs>
              <w:rPr>
                <w:color w:val="000000" w:themeColor="text1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 xml:space="preserve">1 boîte de gouache en tubes </w:t>
            </w:r>
            <w:r w:rsidRPr="007B09F0">
              <w:rPr>
                <w:b/>
                <w:color w:val="000000" w:themeColor="text1"/>
                <w:sz w:val="18"/>
                <w:szCs w:val="18"/>
              </w:rPr>
              <w:t>+</w:t>
            </w:r>
            <w:r w:rsidRPr="007B09F0">
              <w:rPr>
                <w:color w:val="000000" w:themeColor="text1"/>
                <w:sz w:val="18"/>
                <w:szCs w:val="18"/>
              </w:rPr>
              <w:t xml:space="preserve"> 2 pinceaux (fin et moyen)</w:t>
            </w:r>
          </w:p>
          <w:p w:rsidR="0090237A" w:rsidRPr="007B09F0" w:rsidRDefault="0090237A" w:rsidP="0022063B">
            <w:pPr>
              <w:pStyle w:val="Standard"/>
              <w:tabs>
                <w:tab w:val="left" w:pos="810"/>
                <w:tab w:val="left" w:pos="4410"/>
                <w:tab w:val="left" w:pos="5670"/>
              </w:tabs>
              <w:rPr>
                <w:color w:val="000000" w:themeColor="text1"/>
                <w:sz w:val="22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 xml:space="preserve">1 boîte de feutres </w:t>
            </w:r>
            <w:r w:rsidRPr="007B09F0">
              <w:rPr>
                <w:b/>
                <w:color w:val="000000" w:themeColor="text1"/>
                <w:sz w:val="18"/>
                <w:szCs w:val="18"/>
              </w:rPr>
              <w:t>+</w:t>
            </w:r>
            <w:r w:rsidRPr="007B09F0">
              <w:rPr>
                <w:color w:val="000000" w:themeColor="text1"/>
                <w:sz w:val="18"/>
                <w:szCs w:val="18"/>
              </w:rPr>
              <w:t xml:space="preserve"> 2 crayons gris (2B et 4B)</w:t>
            </w:r>
            <w:r w:rsidRPr="007B09F0">
              <w:rPr>
                <w:b/>
                <w:color w:val="000000" w:themeColor="text1"/>
                <w:sz w:val="18"/>
                <w:szCs w:val="18"/>
              </w:rPr>
              <w:t xml:space="preserve"> +</w:t>
            </w:r>
            <w:r w:rsidRPr="007B09F0">
              <w:rPr>
                <w:color w:val="000000" w:themeColor="text1"/>
                <w:sz w:val="18"/>
                <w:szCs w:val="18"/>
              </w:rPr>
              <w:t xml:space="preserve"> 1 pochette</w:t>
            </w:r>
            <w:r w:rsidR="00705BF5" w:rsidRPr="007B09F0">
              <w:rPr>
                <w:color w:val="000000" w:themeColor="text1"/>
                <w:sz w:val="18"/>
                <w:szCs w:val="18"/>
              </w:rPr>
              <w:t xml:space="preserve"> de papier Canson blanc, 160 g</w:t>
            </w:r>
            <w:proofErr w:type="gramStart"/>
            <w:r w:rsidR="00705BF5" w:rsidRPr="007B09F0">
              <w:rPr>
                <w:color w:val="000000" w:themeColor="text1"/>
                <w:sz w:val="18"/>
                <w:szCs w:val="18"/>
              </w:rPr>
              <w:t>,</w:t>
            </w:r>
            <w:r w:rsidRPr="007B09F0">
              <w:rPr>
                <w:color w:val="000000" w:themeColor="text1"/>
                <w:sz w:val="18"/>
                <w:szCs w:val="18"/>
              </w:rPr>
              <w:t>A4</w:t>
            </w:r>
            <w:proofErr w:type="gramEnd"/>
          </w:p>
        </w:tc>
      </w:tr>
      <w:tr w:rsidR="0090237A" w:rsidRPr="007B09F0" w:rsidTr="00CE7D66">
        <w:trPr>
          <w:trHeight w:val="231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850838" w:rsidRDefault="0090237A" w:rsidP="0022063B">
            <w:pPr>
              <w:pStyle w:val="Standard"/>
              <w:tabs>
                <w:tab w:val="left" w:pos="180"/>
              </w:tabs>
              <w:jc w:val="center"/>
            </w:pPr>
            <w:r w:rsidRPr="00850838">
              <w:rPr>
                <w:b/>
                <w:sz w:val="18"/>
                <w:szCs w:val="18"/>
              </w:rPr>
              <w:t>EPS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705BF5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color w:val="000000" w:themeColor="text1"/>
                <w:sz w:val="18"/>
                <w:szCs w:val="18"/>
              </w:rPr>
              <w:t>Collège</w:t>
            </w: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F92" w:rsidRDefault="0090237A" w:rsidP="00DC5B6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0"/>
                <w:szCs w:val="18"/>
                <w:u w:val="single"/>
              </w:rPr>
            </w:pPr>
            <w:r w:rsidRPr="007B09F0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 xml:space="preserve">chaussures de sport </w:t>
            </w:r>
            <w:r w:rsidRPr="007B09F0">
              <w:rPr>
                <w:color w:val="000000" w:themeColor="text1"/>
              </w:rPr>
              <w:t xml:space="preserve">+ </w:t>
            </w:r>
            <w:r w:rsidRPr="007B09F0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1 short ou collant de sport +</w:t>
            </w:r>
            <w:r w:rsidRPr="007B09F0">
              <w:rPr>
                <w:rFonts w:ascii="TimesNewRomanPSMT" w:hAnsi="TimesNewRomanPSMT" w:cs="TimesNewRomanPSMT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B09F0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1 teeshirt</w:t>
            </w:r>
            <w:r w:rsidRPr="007B09F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15F92" w:rsidRPr="00850838">
              <w:rPr>
                <w:rFonts w:ascii="Times New Roman" w:hAnsi="Times New Roman"/>
                <w:bCs/>
                <w:sz w:val="18"/>
                <w:szCs w:val="18"/>
              </w:rPr>
              <w:t>+ 1 gourde</w:t>
            </w:r>
            <w:r w:rsidR="00815F9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B09F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et 1 tenue de rechange </w:t>
            </w:r>
            <w:r w:rsidRPr="007B09F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(pour aller en cour</w:t>
            </w:r>
            <w:r w:rsidRPr="0085083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s</w:t>
            </w:r>
            <w:r w:rsidR="00DC5B67" w:rsidRPr="00850838">
              <w:rPr>
                <w:color w:val="000000" w:themeColor="text1"/>
                <w:sz w:val="20"/>
                <w:szCs w:val="18"/>
              </w:rPr>
              <w:t>)</w:t>
            </w:r>
          </w:p>
          <w:p w:rsidR="0090237A" w:rsidRPr="007B09F0" w:rsidRDefault="0090237A" w:rsidP="00DC5B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7B09F0">
              <w:rPr>
                <w:b/>
                <w:color w:val="000000" w:themeColor="text1"/>
                <w:sz w:val="20"/>
                <w:szCs w:val="18"/>
                <w:u w:val="single"/>
              </w:rPr>
              <w:t xml:space="preserve"> 6ème et 5ème</w:t>
            </w:r>
            <w:r w:rsidRPr="007B09F0">
              <w:rPr>
                <w:rFonts w:ascii="TimesNewRomanPSMT" w:hAnsi="TimesNewRomanPSMT" w:cs="TimesNewRomanPSMT"/>
                <w:color w:val="000000" w:themeColor="text1"/>
                <w:sz w:val="20"/>
                <w:vertAlign w:val="superscript"/>
              </w:rPr>
              <w:t> </w:t>
            </w:r>
            <w:r w:rsidRPr="007B09F0">
              <w:rPr>
                <w:rFonts w:ascii="TimesNewRomanPSMT" w:hAnsi="TimesNewRomanPSMT" w:cs="TimesNewRomanPSMT"/>
                <w:color w:val="000000" w:themeColor="text1"/>
                <w:sz w:val="18"/>
              </w:rPr>
              <w:t>: Maillot de bain, lunette de natation, serviette de bain</w:t>
            </w:r>
            <w:r w:rsidR="000C35B8" w:rsidRPr="007B09F0">
              <w:rPr>
                <w:rFonts w:ascii="TimesNewRomanPSMT" w:hAnsi="TimesNewRomanPSMT" w:cs="TimesNewRomanPSMT"/>
                <w:color w:val="000000" w:themeColor="text1"/>
                <w:sz w:val="18"/>
              </w:rPr>
              <w:t xml:space="preserve">, </w:t>
            </w:r>
            <w:r w:rsidR="00CE7D66" w:rsidRPr="007B09F0">
              <w:rPr>
                <w:rFonts w:ascii="TimesNewRomanPSMT" w:hAnsi="TimesNewRomanPSMT" w:cs="TimesNewRomanPSMT"/>
                <w:color w:val="000000" w:themeColor="text1"/>
                <w:sz w:val="18"/>
              </w:rPr>
              <w:t xml:space="preserve">bonnet de </w:t>
            </w:r>
            <w:r w:rsidR="004B5387" w:rsidRPr="007B09F0">
              <w:rPr>
                <w:rFonts w:ascii="TimesNewRomanPSMT" w:hAnsi="TimesNewRomanPSMT" w:cs="TimesNewRomanPSMT"/>
                <w:color w:val="000000" w:themeColor="text1"/>
                <w:sz w:val="18"/>
              </w:rPr>
              <w:t>bain</w:t>
            </w:r>
          </w:p>
        </w:tc>
      </w:tr>
      <w:tr w:rsidR="0090237A" w:rsidRPr="007B09F0" w:rsidTr="00CE7D66">
        <w:trPr>
          <w:trHeight w:val="249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 xml:space="preserve">EIST 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7B09F0" w:rsidRDefault="0090237A" w:rsidP="0022063B">
            <w:pPr>
              <w:pStyle w:val="Standard"/>
              <w:tabs>
                <w:tab w:val="left" w:pos="1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B09F0"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7B09F0">
              <w:rPr>
                <w:b/>
                <w:color w:val="000000" w:themeColor="text1"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7938" w:type="dxa"/>
            <w:tcBorders>
              <w:top w:val="triple" w:sz="4" w:space="0" w:color="auto"/>
              <w:left w:val="single" w:sz="4" w:space="0" w:color="00000A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7A" w:rsidRPr="00BF6AF6" w:rsidRDefault="00BF6AF6" w:rsidP="008E02CB">
            <w:pPr>
              <w:pStyle w:val="Standard"/>
              <w:tabs>
                <w:tab w:val="left" w:pos="4410"/>
              </w:tabs>
              <w:rPr>
                <w:color w:val="000000" w:themeColor="text1"/>
                <w:sz w:val="18"/>
              </w:rPr>
            </w:pPr>
            <w:r w:rsidRPr="008C7FDB">
              <w:rPr>
                <w:color w:val="000000" w:themeColor="text1"/>
                <w:sz w:val="18"/>
              </w:rPr>
              <w:t xml:space="preserve">2 </w:t>
            </w:r>
            <w:r w:rsidR="0090237A" w:rsidRPr="008C7FDB">
              <w:rPr>
                <w:color w:val="000000" w:themeColor="text1"/>
                <w:sz w:val="18"/>
              </w:rPr>
              <w:t>cahier</w:t>
            </w:r>
            <w:r w:rsidRPr="008C7FDB">
              <w:rPr>
                <w:color w:val="000000" w:themeColor="text1"/>
                <w:sz w:val="18"/>
              </w:rPr>
              <w:t>s</w:t>
            </w:r>
            <w:r w:rsidR="008E02CB" w:rsidRPr="008C7FDB">
              <w:rPr>
                <w:color w:val="000000" w:themeColor="text1"/>
                <w:sz w:val="18"/>
              </w:rPr>
              <w:t xml:space="preserve"> </w:t>
            </w:r>
            <w:r w:rsidR="0090237A" w:rsidRPr="008C7FDB">
              <w:rPr>
                <w:color w:val="000000" w:themeColor="text1"/>
                <w:sz w:val="18"/>
              </w:rPr>
              <w:t>grand</w:t>
            </w:r>
            <w:r w:rsidR="008E02CB" w:rsidRPr="008C7FDB">
              <w:rPr>
                <w:color w:val="000000" w:themeColor="text1"/>
                <w:sz w:val="18"/>
              </w:rPr>
              <w:t>s</w:t>
            </w:r>
            <w:r w:rsidR="0090237A" w:rsidRPr="008C7FDB">
              <w:rPr>
                <w:color w:val="000000" w:themeColor="text1"/>
                <w:sz w:val="18"/>
              </w:rPr>
              <w:t xml:space="preserve"> carreaux</w:t>
            </w:r>
            <w:r w:rsidR="008E02CB" w:rsidRPr="008C7FDB">
              <w:rPr>
                <w:color w:val="000000" w:themeColor="text1"/>
                <w:sz w:val="18"/>
              </w:rPr>
              <w:t xml:space="preserve">  24x32 de 100 pages</w:t>
            </w:r>
            <w:r w:rsidR="00B22ABC" w:rsidRPr="008C7FDB">
              <w:rPr>
                <w:color w:val="000000" w:themeColor="text1"/>
                <w:sz w:val="18"/>
              </w:rPr>
              <w:t xml:space="preserve"> + feuilles simples</w:t>
            </w:r>
            <w:r w:rsidRPr="008C7FDB">
              <w:rPr>
                <w:color w:val="000000" w:themeColor="text1"/>
                <w:sz w:val="18"/>
              </w:rPr>
              <w:t xml:space="preserve"> et doubles </w:t>
            </w:r>
            <w:r w:rsidR="00B22ABC" w:rsidRPr="008C7FDB">
              <w:rPr>
                <w:color w:val="000000" w:themeColor="text1"/>
                <w:sz w:val="18"/>
              </w:rPr>
              <w:t xml:space="preserve"> à grands carreaux</w:t>
            </w:r>
          </w:p>
        </w:tc>
      </w:tr>
    </w:tbl>
    <w:p w:rsidR="00083DD1" w:rsidRPr="007B09F0" w:rsidRDefault="00083DD1" w:rsidP="00083DD1">
      <w:pPr>
        <w:pStyle w:val="Standard"/>
        <w:spacing w:line="240" w:lineRule="auto"/>
        <w:ind w:left="-993" w:right="-851"/>
        <w:jc w:val="both"/>
        <w:rPr>
          <w:b/>
          <w:bCs/>
          <w:color w:val="000000" w:themeColor="text1"/>
          <w:sz w:val="18"/>
          <w:szCs w:val="20"/>
        </w:rPr>
      </w:pPr>
      <w:r w:rsidRPr="007B09F0">
        <w:rPr>
          <w:b/>
          <w:bCs/>
          <w:color w:val="000000" w:themeColor="text1"/>
          <w:sz w:val="18"/>
          <w:szCs w:val="20"/>
        </w:rPr>
        <w:t xml:space="preserve">Il est          </w:t>
      </w:r>
    </w:p>
    <w:p w:rsidR="00083DD1" w:rsidRPr="007B09F0" w:rsidRDefault="00083DD1" w:rsidP="00E262BD">
      <w:pPr>
        <w:pStyle w:val="Standard"/>
        <w:spacing w:line="240" w:lineRule="auto"/>
        <w:ind w:right="-851"/>
        <w:jc w:val="both"/>
        <w:rPr>
          <w:b/>
          <w:bCs/>
          <w:color w:val="000000" w:themeColor="text1"/>
          <w:sz w:val="18"/>
          <w:szCs w:val="20"/>
          <w:u w:val="single"/>
        </w:rPr>
      </w:pPr>
      <w:r w:rsidRPr="007B09F0">
        <w:rPr>
          <w:b/>
          <w:bCs/>
          <w:color w:val="000000" w:themeColor="text1"/>
          <w:sz w:val="18"/>
          <w:szCs w:val="20"/>
        </w:rPr>
        <w:t xml:space="preserve"> </w:t>
      </w:r>
      <w:r w:rsidRPr="007B09F0">
        <w:rPr>
          <w:b/>
          <w:bCs/>
          <w:color w:val="000000" w:themeColor="text1"/>
          <w:sz w:val="20"/>
          <w:szCs w:val="20"/>
          <w:u w:val="single"/>
        </w:rPr>
        <w:t>Il est important de disposer en permanence de ce matériel commun</w:t>
      </w:r>
      <w:r w:rsidRPr="007B09F0">
        <w:rPr>
          <w:b/>
          <w:bCs/>
          <w:color w:val="000000" w:themeColor="text1"/>
          <w:sz w:val="20"/>
          <w:szCs w:val="20"/>
        </w:rPr>
        <w:t>.</w:t>
      </w:r>
      <w:r w:rsidRPr="007B09F0">
        <w:rPr>
          <w:b/>
          <w:bCs/>
          <w:color w:val="000000" w:themeColor="text1"/>
          <w:sz w:val="20"/>
          <w:szCs w:val="20"/>
          <w:u w:val="single"/>
        </w:rPr>
        <w:t xml:space="preserve"> Aucun échange de matériel ne sera permis pendant les contrôles</w:t>
      </w:r>
      <w:r w:rsidRPr="007B09F0">
        <w:rPr>
          <w:b/>
          <w:bCs/>
          <w:color w:val="000000" w:themeColor="text1"/>
          <w:sz w:val="18"/>
          <w:szCs w:val="20"/>
          <w:u w:val="single"/>
        </w:rPr>
        <w:t xml:space="preserve">. </w:t>
      </w:r>
    </w:p>
    <w:p w:rsidR="00083DD1" w:rsidRPr="007B09F0" w:rsidRDefault="00083DD1" w:rsidP="00083DD1">
      <w:pPr>
        <w:pStyle w:val="Standard"/>
        <w:spacing w:line="240" w:lineRule="auto"/>
        <w:ind w:left="-993" w:right="-851"/>
        <w:jc w:val="both"/>
        <w:rPr>
          <w:b/>
          <w:bCs/>
          <w:color w:val="000000" w:themeColor="text1"/>
          <w:sz w:val="18"/>
          <w:szCs w:val="20"/>
        </w:rPr>
      </w:pPr>
    </w:p>
    <w:tbl>
      <w:tblPr>
        <w:tblW w:w="80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50"/>
        <w:gridCol w:w="3332"/>
      </w:tblGrid>
      <w:tr w:rsidR="00083DD1" w:rsidRPr="007B09F0" w:rsidTr="00FE0760">
        <w:trPr>
          <w:trHeight w:val="2052"/>
          <w:jc w:val="center"/>
        </w:trPr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- 4 feutres fins (bleu, rouge, vert, noir)</w:t>
            </w:r>
          </w:p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- 4 surligneurs (4 couleurs)</w:t>
            </w:r>
          </w:p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- 1 stylo plume encre bleue</w:t>
            </w:r>
          </w:p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  <w:szCs w:val="20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 xml:space="preserve">- 1 crayon à papier </w:t>
            </w:r>
          </w:p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- 1 taille-crayon</w:t>
            </w:r>
          </w:p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Crayons de couleur</w:t>
            </w:r>
          </w:p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  <w:szCs w:val="20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- 1 gomme, ciseaux, colle (universelle)</w:t>
            </w:r>
          </w:p>
          <w:p w:rsidR="0059523B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  <w:szCs w:val="20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- 1 compas de qualité</w:t>
            </w:r>
          </w:p>
          <w:p w:rsidR="00FE0760" w:rsidRPr="007B09F0" w:rsidRDefault="00FE0760" w:rsidP="00AA346F">
            <w:pPr>
              <w:pStyle w:val="Standard"/>
              <w:spacing w:line="240" w:lineRule="auto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FE0760">
              <w:rPr>
                <w:color w:val="000000" w:themeColor="text1"/>
                <w:sz w:val="22"/>
                <w:szCs w:val="18"/>
              </w:rPr>
              <w:t>feuilles simples ou doubles à grands carreaux A4</w:t>
            </w:r>
          </w:p>
        </w:tc>
        <w:tc>
          <w:tcPr>
            <w:tcW w:w="333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- 1 règle plate graduée</w:t>
            </w:r>
          </w:p>
          <w:p w:rsidR="00083DD1" w:rsidRPr="007B09F0" w:rsidRDefault="00083DD1" w:rsidP="00AA346F">
            <w:pPr>
              <w:pStyle w:val="Standard"/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Stylos de différentes couleurs</w:t>
            </w:r>
          </w:p>
          <w:p w:rsidR="00083DD1" w:rsidRPr="007B09F0" w:rsidRDefault="00083DD1" w:rsidP="00AA346F">
            <w:pPr>
              <w:pStyle w:val="Standard"/>
              <w:tabs>
                <w:tab w:val="left" w:pos="4410"/>
              </w:tabs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- 1 cahier de textes ou agenda</w:t>
            </w:r>
          </w:p>
          <w:p w:rsidR="00083DD1" w:rsidRPr="007B09F0" w:rsidRDefault="00083DD1" w:rsidP="00AA346F">
            <w:pPr>
              <w:pStyle w:val="Standard"/>
              <w:tabs>
                <w:tab w:val="left" w:pos="4410"/>
              </w:tabs>
              <w:spacing w:line="240" w:lineRule="auto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Des cahiers de brouillon</w:t>
            </w:r>
          </w:p>
          <w:p w:rsidR="00083DD1" w:rsidRPr="007B09F0" w:rsidRDefault="00083DD1" w:rsidP="00AA346F">
            <w:pPr>
              <w:pStyle w:val="Standard"/>
              <w:tabs>
                <w:tab w:val="left" w:pos="4425"/>
              </w:tabs>
              <w:spacing w:line="240" w:lineRule="auto"/>
              <w:ind w:left="15"/>
              <w:rPr>
                <w:color w:val="000000" w:themeColor="text1"/>
                <w:sz w:val="22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Pochette papier millimétré</w:t>
            </w:r>
          </w:p>
          <w:p w:rsidR="00083DD1" w:rsidRPr="007B09F0" w:rsidRDefault="00083DD1" w:rsidP="00AA346F">
            <w:pPr>
              <w:pStyle w:val="Standard"/>
              <w:tabs>
                <w:tab w:val="left" w:pos="4425"/>
              </w:tabs>
              <w:spacing w:line="240" w:lineRule="auto"/>
              <w:ind w:left="15"/>
              <w:rPr>
                <w:color w:val="000000" w:themeColor="text1"/>
                <w:sz w:val="22"/>
                <w:szCs w:val="20"/>
              </w:rPr>
            </w:pPr>
            <w:r w:rsidRPr="007B09F0">
              <w:rPr>
                <w:color w:val="000000" w:themeColor="text1"/>
                <w:sz w:val="22"/>
                <w:szCs w:val="20"/>
              </w:rPr>
              <w:t>- Pochette papier calque</w:t>
            </w:r>
          </w:p>
          <w:p w:rsidR="00083DD1" w:rsidRPr="007B09F0" w:rsidRDefault="00083DD1" w:rsidP="00AA346F">
            <w:pPr>
              <w:pStyle w:val="Corpsdetexte"/>
              <w:spacing w:after="0" w:line="240" w:lineRule="auto"/>
              <w:ind w:left="-4"/>
              <w:rPr>
                <w:color w:val="000000" w:themeColor="text1"/>
                <w:szCs w:val="20"/>
              </w:rPr>
            </w:pPr>
            <w:r w:rsidRPr="007B09F0">
              <w:rPr>
                <w:color w:val="000000" w:themeColor="text1"/>
                <w:szCs w:val="18"/>
              </w:rPr>
              <w:t xml:space="preserve"> </w:t>
            </w:r>
            <w:r w:rsidRPr="007B09F0">
              <w:rPr>
                <w:color w:val="000000" w:themeColor="text1"/>
                <w:szCs w:val="20"/>
              </w:rPr>
              <w:t>- 1 rapporteur</w:t>
            </w:r>
          </w:p>
          <w:p w:rsidR="0059523B" w:rsidRPr="007B09F0" w:rsidRDefault="00083DD1" w:rsidP="00622314">
            <w:pPr>
              <w:pStyle w:val="Standard"/>
              <w:tabs>
                <w:tab w:val="left" w:pos="4425"/>
              </w:tabs>
              <w:spacing w:line="240" w:lineRule="auto"/>
              <w:ind w:left="15"/>
              <w:rPr>
                <w:color w:val="000000" w:themeColor="text1"/>
                <w:sz w:val="22"/>
                <w:szCs w:val="20"/>
              </w:rPr>
            </w:pPr>
            <w:r w:rsidRPr="007B09F0">
              <w:rPr>
                <w:color w:val="000000" w:themeColor="text1"/>
                <w:szCs w:val="20"/>
              </w:rPr>
              <w:t xml:space="preserve">- </w:t>
            </w:r>
            <w:r w:rsidRPr="007B09F0">
              <w:rPr>
                <w:color w:val="000000" w:themeColor="text1"/>
                <w:sz w:val="22"/>
                <w:szCs w:val="20"/>
              </w:rPr>
              <w:t>1 équerre</w:t>
            </w:r>
          </w:p>
        </w:tc>
      </w:tr>
    </w:tbl>
    <w:p w:rsidR="00083DD1" w:rsidRPr="00311EE2" w:rsidRDefault="00083DD1" w:rsidP="00C4685F">
      <w:pPr>
        <w:rPr>
          <w:color w:val="FF0000"/>
        </w:rPr>
      </w:pPr>
    </w:p>
    <w:sectPr w:rsidR="00083DD1" w:rsidRPr="00311EE2" w:rsidSect="00850838">
      <w:pgSz w:w="11906" w:h="16838"/>
      <w:pgMar w:top="709" w:right="1417" w:bottom="127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3C8"/>
    <w:multiLevelType w:val="hybridMultilevel"/>
    <w:tmpl w:val="C86C8026"/>
    <w:lvl w:ilvl="0" w:tplc="295C3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D7ABF"/>
    <w:multiLevelType w:val="hybridMultilevel"/>
    <w:tmpl w:val="7CFC5BFA"/>
    <w:lvl w:ilvl="0" w:tplc="403CC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37A"/>
    <w:rsid w:val="00016DA0"/>
    <w:rsid w:val="00083DD1"/>
    <w:rsid w:val="000A66A0"/>
    <w:rsid w:val="000C290B"/>
    <w:rsid w:val="000C35B8"/>
    <w:rsid w:val="000F75BB"/>
    <w:rsid w:val="002D3967"/>
    <w:rsid w:val="00311DA2"/>
    <w:rsid w:val="00311EE2"/>
    <w:rsid w:val="0039103B"/>
    <w:rsid w:val="003F2AAD"/>
    <w:rsid w:val="00461214"/>
    <w:rsid w:val="004804D9"/>
    <w:rsid w:val="00481354"/>
    <w:rsid w:val="004B5387"/>
    <w:rsid w:val="004E0BD2"/>
    <w:rsid w:val="005635BD"/>
    <w:rsid w:val="00565128"/>
    <w:rsid w:val="0058012D"/>
    <w:rsid w:val="0059523B"/>
    <w:rsid w:val="005B30EC"/>
    <w:rsid w:val="00622314"/>
    <w:rsid w:val="006779D1"/>
    <w:rsid w:val="006C61E9"/>
    <w:rsid w:val="00705BF5"/>
    <w:rsid w:val="007473FB"/>
    <w:rsid w:val="00755755"/>
    <w:rsid w:val="0079595A"/>
    <w:rsid w:val="007B09F0"/>
    <w:rsid w:val="007B4010"/>
    <w:rsid w:val="007F2E6A"/>
    <w:rsid w:val="00815F92"/>
    <w:rsid w:val="00850838"/>
    <w:rsid w:val="008C7FDB"/>
    <w:rsid w:val="008D7B07"/>
    <w:rsid w:val="008E02CB"/>
    <w:rsid w:val="0090237A"/>
    <w:rsid w:val="009D6450"/>
    <w:rsid w:val="00A02B0A"/>
    <w:rsid w:val="00A1759C"/>
    <w:rsid w:val="00A343D0"/>
    <w:rsid w:val="00A8537F"/>
    <w:rsid w:val="00A919E4"/>
    <w:rsid w:val="00AA5E51"/>
    <w:rsid w:val="00AC1B98"/>
    <w:rsid w:val="00AE16D1"/>
    <w:rsid w:val="00B11C01"/>
    <w:rsid w:val="00B22ABC"/>
    <w:rsid w:val="00B35A31"/>
    <w:rsid w:val="00B457C4"/>
    <w:rsid w:val="00B81514"/>
    <w:rsid w:val="00BB0D61"/>
    <w:rsid w:val="00BC6764"/>
    <w:rsid w:val="00BF6AF6"/>
    <w:rsid w:val="00C4685F"/>
    <w:rsid w:val="00C507C5"/>
    <w:rsid w:val="00C75A5D"/>
    <w:rsid w:val="00CB017C"/>
    <w:rsid w:val="00CB79BE"/>
    <w:rsid w:val="00CE7D66"/>
    <w:rsid w:val="00D226A4"/>
    <w:rsid w:val="00D60592"/>
    <w:rsid w:val="00DC59E9"/>
    <w:rsid w:val="00DC5B67"/>
    <w:rsid w:val="00DD4E58"/>
    <w:rsid w:val="00E11E8D"/>
    <w:rsid w:val="00E262BD"/>
    <w:rsid w:val="00E33ED7"/>
    <w:rsid w:val="00E41173"/>
    <w:rsid w:val="00F908B9"/>
    <w:rsid w:val="00F912B3"/>
    <w:rsid w:val="00FE0760"/>
    <w:rsid w:val="00F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C4"/>
  </w:style>
  <w:style w:type="paragraph" w:styleId="Titre1">
    <w:name w:val="heading 1"/>
    <w:basedOn w:val="Normal"/>
    <w:next w:val="Corpsdetexte"/>
    <w:link w:val="Titre1Car"/>
    <w:rsid w:val="0090237A"/>
    <w:pPr>
      <w:keepNext/>
      <w:tabs>
        <w:tab w:val="left" w:pos="864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23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23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237A"/>
  </w:style>
  <w:style w:type="paragraph" w:customStyle="1" w:styleId="Standard">
    <w:name w:val="Standard"/>
    <w:rsid w:val="0090237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www.lfjtokyo.org/secondaire/uploads/images/AEFE/5_logo-etab-conventionne-HD.png&amp;imgrefurl=http://www.lfjtokyo.org/primaire/index.php?page=aefe&amp;h=665&amp;w=973&amp;sz=64&amp;tbnid=-puGKL3c1_oXlM:&amp;tbnh=82&amp;tbnw=120&amp;zoom=1&amp;usg=__H7LNLQpAvGqZ5HXvOnjku_XO050=&amp;docid=oNLCzQrY0ti7HM&amp;hl=fr&amp;sa=X&amp;ei=cE9XUPDkO5HIswbmqIDQBQ&amp;ved=0CDsQ9QEw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6E80-E2B2-4270-A436-88F67143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 ADJOINT</dc:creator>
  <cp:lastModifiedBy>INFORMATIQUE</cp:lastModifiedBy>
  <cp:revision>2</cp:revision>
  <cp:lastPrinted>2020-06-19T11:16:00Z</cp:lastPrinted>
  <dcterms:created xsi:type="dcterms:W3CDTF">2023-05-26T12:06:00Z</dcterms:created>
  <dcterms:modified xsi:type="dcterms:W3CDTF">2023-05-26T12:06:00Z</dcterms:modified>
</cp:coreProperties>
</file>